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28"/>
          <w:szCs w:val="27"/>
        </w:rPr>
      </w:pPr>
      <w:r>
        <w:rPr>
          <w:b/>
          <w:sz w:val="28"/>
          <w:szCs w:val="27"/>
        </w:rPr>
      </w:r>
      <w:r>
        <w:rPr>
          <w:b/>
          <w:sz w:val="28"/>
          <w:szCs w:val="27"/>
        </w:rPr>
      </w:r>
      <w:r>
        <w:rPr>
          <w:b/>
          <w:sz w:val="28"/>
          <w:szCs w:val="27"/>
        </w:rPr>
      </w:r>
    </w:p>
    <w:p>
      <w:pPr>
        <w:jc w:val="center"/>
        <w:spacing w:line="240" w:lineRule="auto"/>
        <w:rPr>
          <w:b/>
          <w:sz w:val="48"/>
          <w:szCs w:val="44"/>
        </w:rPr>
      </w:pPr>
      <w:r>
        <w:rPr>
          <w:b/>
          <w:sz w:val="28"/>
          <w:szCs w:val="27"/>
        </w:rPr>
      </w:r>
      <w:r>
        <w:rPr>
          <w:b/>
          <w:sz w:val="48"/>
          <w:szCs w:val="44"/>
        </w:rPr>
      </w:r>
      <w:r>
        <w:rPr>
          <w:b/>
          <w:sz w:val="48"/>
          <w:szCs w:val="44"/>
        </w:rPr>
      </w:r>
    </w:p>
    <w:p>
      <w:pPr>
        <w:jc w:val="center"/>
        <w:spacing w:line="240" w:lineRule="auto"/>
        <w:rPr>
          <w:b/>
          <w:sz w:val="20"/>
          <w:szCs w:val="27"/>
        </w:rPr>
      </w:pPr>
      <w:r>
        <w:rPr>
          <w:b/>
          <w:sz w:val="20"/>
          <w:szCs w:val="27"/>
        </w:rPr>
      </w:r>
      <w:r>
        <w:rPr>
          <w:b/>
          <w:sz w:val="20"/>
          <w:szCs w:val="27"/>
        </w:rPr>
      </w:r>
      <w:r>
        <w:rPr>
          <w:b/>
          <w:sz w:val="20"/>
          <w:szCs w:val="27"/>
        </w:rPr>
      </w:r>
    </w:p>
    <w:p>
      <w:pPr>
        <w:jc w:val="center"/>
        <w:spacing w:line="240" w:lineRule="auto"/>
        <w:rPr>
          <w:b/>
          <w:sz w:val="28"/>
          <w:szCs w:val="30"/>
        </w:rPr>
      </w:pPr>
      <w:r>
        <w:rPr>
          <w:b/>
          <w:sz w:val="28"/>
          <w:szCs w:val="30"/>
        </w:rPr>
      </w:r>
      <w:r>
        <w:rPr>
          <w:b/>
          <w:sz w:val="28"/>
          <w:szCs w:val="30"/>
        </w:rPr>
      </w:r>
      <w:r>
        <w:rPr>
          <w:b/>
          <w:sz w:val="28"/>
          <w:szCs w:val="30"/>
        </w:rPr>
      </w:r>
    </w:p>
    <w:p>
      <w:pPr>
        <w:jc w:val="center"/>
        <w:spacing w:line="240" w:lineRule="auto"/>
        <w:rPr>
          <w:b/>
          <w:sz w:val="48"/>
          <w:szCs w:val="36"/>
        </w:rPr>
      </w:pPr>
      <w:r>
        <w:rPr>
          <w:b/>
          <w:sz w:val="48"/>
          <w:szCs w:val="36"/>
        </w:rPr>
      </w:r>
      <w:r>
        <w:rPr>
          <w:b/>
          <w:sz w:val="48"/>
          <w:szCs w:val="36"/>
        </w:rPr>
      </w:r>
      <w:r>
        <w:rPr>
          <w:b/>
          <w:sz w:val="48"/>
          <w:szCs w:val="36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О </w:t>
      </w: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внесении изменений в постановление </w:t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Правительства Белгородской области </w:t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  <w:t xml:space="preserve">от 11 мая 2021 года № 164-пп</w:t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jc w:val="center"/>
        <w:spacing w:line="240" w:lineRule="auto"/>
        <w:rPr>
          <w:rFonts w:ascii="PT Astra Serif" w:hAnsi="PT Astra Serif" w:cs="PT Astra Serif"/>
          <w:b/>
          <w:sz w:val="27"/>
          <w:szCs w:val="27"/>
        </w:rPr>
      </w:pPr>
      <w:r>
        <w:rPr>
          <w:rFonts w:ascii="PT Astra Serif" w:hAnsi="PT Astra Serif" w:eastAsia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  <w:r>
        <w:rPr>
          <w:rFonts w:ascii="PT Astra Serif" w:hAnsi="PT Astra Serif" w:cs="PT Astra Serif"/>
          <w:b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cs="PT Astra Serif"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</w:r>
      <w:r>
        <w:rPr>
          <w:rFonts w:ascii="PT Astra Serif" w:hAnsi="PT Astra Serif" w:eastAsia="PT Astra Serif" w:cs="PT Astra Serif"/>
          <w:sz w:val="27"/>
          <w:szCs w:val="27"/>
        </w:rPr>
        <w:t xml:space="preserve">В соответствии Постановлением Правительства Российской Федерации от 22 февраля 2020 года № 203 «Об общих требованиях к нормативным правовым актам и муниципальным пра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вовым актам, устанавливающим порядок определения объема и условия пре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доставления бюджетным и автономным учреждениям субсидий на иные цели», в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связи с организационно-штатными изменениями в исполнительных органах Белгородской области Правительство Белгородской области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</w:t>
      </w: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п о с </w:t>
      </w: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т</w:t>
      </w:r>
      <w:r>
        <w:rPr>
          <w:rFonts w:ascii="PT Astra Serif" w:hAnsi="PT Astra Serif" w:eastAsia="PT Astra Serif" w:cs="PT Astra Serif"/>
          <w:b/>
          <w:color w:val="000000" w:themeColor="text1"/>
          <w:sz w:val="27"/>
          <w:szCs w:val="27"/>
        </w:rPr>
        <w:t xml:space="preserve"> а н о в л я е т:</w:t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1. Внести следующие изменения в постановление Правительства Белгородской области от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11 мая 2021 года № 164-пп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«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Об утверждении Порядка определения объема и условий предоставления бюджетным и автономным учреждениям, в отношении к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оторых министерство культуры Белгородской области осуществляет функции и полномочия учредителя, субсидий на иные цели из областного бюджета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»:</w:t>
      </w:r>
      <w:r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cs="PT Astra Serif"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 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в пункте 2 постановления слова «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Курганский К.С.»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заменить словами «Шапошников М.В.»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;</w:t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 в 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Порядок определения объема и условий предоставления бюджетным и автономным учреждениям, в отношении которых министерство культуры Белгородской области осуществляет функции и полномочия учредителя, субсидий на иные цели из областного бюджет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(далее – Порядок), утвержденный в пункте 1 постановления: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cs="PT Astra Serif"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 второй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абзац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пункта 1.2 раздела 1 Порядка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изложить в следующей редакции:</w:t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«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 на реализацию регионального проекта «Семейные ценности и инфраструктура культуры», реализуемого министерством, обеспечивающего достижение целей, показателей и результатов национального проекта «Семья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»;</w:t>
      </w:r>
      <w:r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 третий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абзац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 пункта 2.6 раздела 2 Порядка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изложить в следующей редакции: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«-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 значения результатов предоставления субсидии, которые должны быть конкретными,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 измеримыми и соответствовать результатам регионального проекта, указанного во втором абзаце пункта 1.2 раздела 1 Порядка,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государственных программ (при наличии в государственных программах результатов их реализации), указанных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в третьем абзаце пункта 1.2 раздела 1 Порядка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 (в случае если субсидия предоставляется в целях реализации так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их программ, проектов),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и показателей, необходимых для достижения результатов предоставления субсидии, включая значения показателей в части материальных и нематериальных объ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ектов и (или) услуг, планируемых к получению при достижении результато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в соответствующих проектов (при возможности такой детализации);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»;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-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 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пункт 2.9 раздела 2 Порядка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изложить в следующей редакции: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«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2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.9. Результаты предоставления субсидии и показатели, необходимые для достижения результатов предоставления субсидии, включая показатели в части материальных и нематериальных объектов и (или) услуг, планируемых к получению при достижении результатов соответ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ствующих проектов (при возможности такой детализации), должны быть конкретными, измеримыми и соответствовать результатам регионального проекта, указанного во втором абзаце пункта 1.2 раздела 1 Порядка,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государственных программ (при наличии в государственных программах результатов их реализации), указанных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в третьем абзаце пункта 1.2 раздела 1 Порядка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 (в случае если субсидия предоставляется в целях реализации так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их программ, проектов)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.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»;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- пункт 3.1 раздела 3 Порядка 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</w:rPr>
        <w:t xml:space="preserve">изложить в следующей редакции: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«3.1. Учреждения в срок не позднее 10 (десяти) рабочих дней месяца, следующего за отчетным периодом, представляют в министерство по формам, установленным в соглашении: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color w:val="000000" w:themeColor="text1"/>
          <w:sz w:val="27"/>
          <w:szCs w:val="27"/>
        </w:rPr>
      </w:pP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  <w:t xml:space="preserve">- отчет о расходах, источником финансового обеспечения которых является субсидия;</w:t>
      </w:r>
      <w:r>
        <w:rPr>
          <w:rFonts w:ascii="PT Astra Serif" w:hAnsi="PT Astra Serif" w:eastAsia="PT Astra Serif" w:cs="PT Astra Serif"/>
          <w:color w:val="000000" w:themeColor="text1"/>
          <w:sz w:val="27"/>
          <w:szCs w:val="27"/>
          <w:highlight w:val="none"/>
        </w:rPr>
      </w:r>
      <w:r>
        <w:rPr>
          <w:color w:val="000000" w:themeColor="text1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- отчет о достижении значений результатов предоставления субсидии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;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- отчет о реализации плана мероприятий по достижению результатов предоставления субсидии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.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»;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- 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раздел 4 Порядка дополнить пунктом 4.12 следующего содержания:</w:t>
      </w:r>
      <w:r>
        <w:rPr>
          <w:color w:val="auto"/>
          <w:sz w:val="27"/>
          <w:szCs w:val="27"/>
        </w:rPr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color w:val="auto"/>
          <w:sz w:val="27"/>
          <w:szCs w:val="27"/>
        </w:rPr>
      </w:pP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«4.12. Мониторинг достижения значений результатов предоставления субсидии,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установленных соглашением,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и событий, отражающих факт завершения соответствующего мероприятия по получению результата пред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оставления субсидии (контрольная точка), проводится в порядке,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 установленном министерство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м финансов и бюджетной политики 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Белгородской области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.»;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  <w:r>
        <w:rPr>
          <w:color w:val="auto"/>
          <w:sz w:val="27"/>
          <w:szCs w:val="27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  <w:t xml:space="preserve">- пункт 4.12 раздела 4 Порядка считать пунктом 4.13.</w:t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color w:val="auto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eastAsia="PT Astra Serif" w:cs="PT Astra Serif"/>
          <w:sz w:val="27"/>
          <w:szCs w:val="27"/>
          <w:highlight w:val="none"/>
        </w:rPr>
      </w:pPr>
      <w:r>
        <w:rPr>
          <w:rFonts w:ascii="PT Astra Serif" w:hAnsi="PT Astra Serif" w:eastAsia="PT Astra Serif" w:cs="PT Astra Serif"/>
          <w:sz w:val="27"/>
          <w:szCs w:val="27"/>
        </w:rPr>
      </w:r>
      <w:bookmarkStart w:id="0" w:name="_GoBack"/>
      <w:r>
        <w:rPr>
          <w:rFonts w:ascii="PT Astra Serif" w:hAnsi="PT Astra Serif" w:eastAsia="PT Astra Serif" w:cs="PT Astra Serif"/>
          <w:sz w:val="27"/>
          <w:szCs w:val="27"/>
        </w:rPr>
      </w:r>
      <w:bookmarkEnd w:id="0"/>
      <w:r>
        <w:rPr>
          <w:rFonts w:ascii="PT Astra Serif" w:hAnsi="PT Astra Serif" w:eastAsia="PT Astra Serif" w:cs="PT Astra Serif"/>
          <w:bCs/>
          <w:sz w:val="27"/>
          <w:szCs w:val="27"/>
        </w:rPr>
        <w:t xml:space="preserve">2. Контроль за исполнением настоящего постановления возложить </w:t>
      </w:r>
      <w:r>
        <w:rPr>
          <w:rFonts w:ascii="PT Astra Serif" w:hAnsi="PT Astra Serif" w:eastAsia="PT Astra Serif" w:cs="PT Astra Serif"/>
          <w:bCs/>
          <w:sz w:val="27"/>
          <w:szCs w:val="27"/>
        </w:rPr>
        <w:br w:type="textWrapping" w:clear="all"/>
      </w:r>
      <w:r>
        <w:rPr>
          <w:rFonts w:ascii="PT Astra Serif" w:hAnsi="PT Astra Serif" w:eastAsia="PT Astra Serif" w:cs="PT Astra Serif"/>
          <w:sz w:val="27"/>
          <w:szCs w:val="27"/>
        </w:rPr>
        <w:t xml:space="preserve">на заместителя Губернатора Белгородской области – министра образования Белгородской области 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Милёхина</w:t>
      </w:r>
      <w:r>
        <w:rPr>
          <w:rFonts w:ascii="PT Astra Serif" w:hAnsi="PT Astra Serif" w:eastAsia="PT Astra Serif" w:cs="PT Astra Serif"/>
          <w:sz w:val="27"/>
          <w:szCs w:val="27"/>
        </w:rPr>
        <w:t xml:space="preserve"> А.В.</w:t>
      </w:r>
      <w:r>
        <w:rPr>
          <w:rFonts w:ascii="PT Astra Serif" w:hAnsi="PT Astra Serif" w:eastAsia="PT Astra Serif" w:cs="PT Astra Serif"/>
          <w:sz w:val="27"/>
          <w:szCs w:val="27"/>
          <w:highlight w:val="none"/>
        </w:rPr>
      </w:r>
      <w:r>
        <w:rPr>
          <w:rFonts w:ascii="PT Astra Serif" w:hAnsi="PT Astra Serif" w:eastAsia="PT Astra Serif" w:cs="PT Astra Serif"/>
          <w:sz w:val="27"/>
          <w:szCs w:val="27"/>
          <w:highlight w:val="none"/>
        </w:rPr>
      </w:r>
    </w:p>
    <w:p>
      <w:pPr>
        <w:ind w:firstLine="709"/>
        <w:spacing w:line="240" w:lineRule="auto"/>
        <w:rPr>
          <w:rFonts w:ascii="PT Astra Serif" w:hAnsi="PT Astra Serif" w:cs="PT Astra Serif"/>
          <w:bCs/>
          <w:sz w:val="27"/>
          <w:szCs w:val="27"/>
        </w:rPr>
      </w:pPr>
      <w:r>
        <w:rPr>
          <w:rFonts w:ascii="PT Astra Serif" w:hAnsi="PT Astra Serif" w:eastAsia="PT Astra Serif" w:cs="PT Astra Serif"/>
          <w:bCs/>
          <w:sz w:val="27"/>
          <w:szCs w:val="27"/>
        </w:rPr>
        <w:t xml:space="preserve">3. Настоящее постановление вступает в силу со дня его официального опубликования и распространяется на правоотношения, возникшие с 1 января 2026 года.</w:t>
      </w:r>
      <w:r>
        <w:rPr>
          <w:rFonts w:ascii="PT Astra Serif" w:hAnsi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</w:p>
    <w:p>
      <w:pPr>
        <w:spacing w:line="240" w:lineRule="auto"/>
        <w:rPr>
          <w:rFonts w:ascii="PT Astra Serif" w:hAnsi="PT Astra Serif" w:cs="PT Astra Serif"/>
          <w:bCs/>
          <w:sz w:val="27"/>
          <w:szCs w:val="27"/>
        </w:rPr>
      </w:pPr>
      <w:r>
        <w:rPr>
          <w:rFonts w:ascii="PT Astra Serif" w:hAnsi="PT Astra Serif" w:eastAsia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</w:p>
    <w:p>
      <w:pPr>
        <w:spacing w:line="240" w:lineRule="auto"/>
        <w:rPr>
          <w:rFonts w:ascii="PT Astra Serif" w:hAnsi="PT Astra Serif" w:cs="PT Astra Serif"/>
          <w:bCs/>
          <w:sz w:val="27"/>
          <w:szCs w:val="27"/>
        </w:rPr>
      </w:pPr>
      <w:r>
        <w:rPr>
          <w:rFonts w:ascii="PT Astra Serif" w:hAnsi="PT Astra Serif" w:eastAsia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</w:p>
    <w:p>
      <w:pPr>
        <w:spacing w:line="240" w:lineRule="auto"/>
        <w:rPr>
          <w:rFonts w:ascii="PT Astra Serif" w:hAnsi="PT Astra Serif" w:cs="PT Astra Serif"/>
          <w:bCs/>
          <w:sz w:val="27"/>
          <w:szCs w:val="27"/>
        </w:rPr>
      </w:pPr>
      <w:r>
        <w:rPr>
          <w:rFonts w:ascii="PT Astra Serif" w:hAnsi="PT Astra Serif" w:eastAsia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  <w:r>
        <w:rPr>
          <w:rFonts w:ascii="PT Astra Serif" w:hAnsi="PT Astra Serif" w:cs="PT Astra Serif"/>
          <w:bCs/>
          <w:sz w:val="27"/>
          <w:szCs w:val="27"/>
        </w:rPr>
      </w:r>
    </w:p>
    <w:p>
      <w:pPr>
        <w:pStyle w:val="931"/>
        <w:jc w:val="both"/>
        <w:widowControl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  <w:t xml:space="preserve">          Губернатор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p>
      <w:pPr>
        <w:pStyle w:val="931"/>
        <w:jc w:val="both"/>
        <w:widowControl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hAnsi="PT Astra Serif" w:eastAsia="PT Astra Serif" w:cs="PT Astra Serif"/>
          <w:sz w:val="27"/>
          <w:szCs w:val="27"/>
        </w:rPr>
        <w:t xml:space="preserve">Белгородской области                                                                              В.В. Гладков</w:t>
      </w:r>
      <w:r>
        <w:rPr>
          <w:rFonts w:ascii="PT Astra Serif" w:hAnsi="PT Astra Serif" w:cs="PT Astra Serif"/>
          <w:sz w:val="27"/>
          <w:szCs w:val="27"/>
        </w:rPr>
      </w:r>
      <w:r>
        <w:rPr>
          <w:rFonts w:eastAsia="Times New Roman"/>
          <w:sz w:val="27"/>
          <w:szCs w:val="27"/>
        </w:rPr>
      </w:r>
      <w:r>
        <w:rPr>
          <w:rFonts w:eastAsia="Times New Roman"/>
          <w:sz w:val="27"/>
          <w:szCs w:val="27"/>
        </w:rPr>
      </w:r>
      <w:r>
        <w:rPr>
          <w:rFonts w:eastAsia="Times New Roman"/>
          <w:sz w:val="27"/>
          <w:szCs w:val="27"/>
        </w:rPr>
      </w:r>
      <w:r>
        <w:rPr>
          <w:rFonts w:ascii="PT Astra Serif" w:hAnsi="PT Astra Serif" w:cs="PT Astra Serif"/>
          <w:sz w:val="27"/>
          <w:szCs w:val="27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1134" w:right="567" w:bottom="1077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  <w:jc w:val="center"/>
    </w:pPr>
    <w:fldSimple w:instr="PAGE \* MERGEFORMAT">
      <w:r>
        <w:t xml:space="preserve">1</w:t>
      </w:r>
    </w:fldSimple>
    <w:r/>
    <w:r/>
  </w:p>
  <w:p>
    <w:pPr>
      <w:pStyle w:val="78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78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7"/>
      <w:numFmt w:val="bullet"/>
      <w:isLgl w:val="false"/>
      <w:suff w:val="tab"/>
      <w:lvlText w:val="-"/>
      <w:lvlJc w:val="left"/>
      <w:pPr>
        <w:ind w:left="1069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10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Times New Roman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51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Times New Roman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5">
    <w:name w:val="Heading 2 Char"/>
    <w:basedOn w:val="759"/>
    <w:link w:val="751"/>
    <w:uiPriority w:val="9"/>
    <w:rPr>
      <w:rFonts w:ascii="Arial" w:hAnsi="Arial" w:eastAsia="Arial" w:cs="Arial"/>
      <w:sz w:val="34"/>
    </w:rPr>
  </w:style>
  <w:style w:type="character" w:styleId="736">
    <w:name w:val="Heading 3 Char"/>
    <w:basedOn w:val="759"/>
    <w:link w:val="752"/>
    <w:uiPriority w:val="9"/>
    <w:rPr>
      <w:rFonts w:ascii="Arial" w:hAnsi="Arial" w:eastAsia="Arial" w:cs="Arial"/>
      <w:sz w:val="30"/>
      <w:szCs w:val="30"/>
    </w:rPr>
  </w:style>
  <w:style w:type="character" w:styleId="737">
    <w:name w:val="Heading 4 Char"/>
    <w:basedOn w:val="759"/>
    <w:link w:val="753"/>
    <w:uiPriority w:val="9"/>
    <w:rPr>
      <w:rFonts w:ascii="Arial" w:hAnsi="Arial" w:eastAsia="Arial" w:cs="Arial"/>
      <w:b/>
      <w:bCs/>
      <w:sz w:val="26"/>
      <w:szCs w:val="26"/>
    </w:rPr>
  </w:style>
  <w:style w:type="character" w:styleId="738">
    <w:name w:val="Heading 5 Char"/>
    <w:basedOn w:val="759"/>
    <w:link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739">
    <w:name w:val="Heading 6 Char"/>
    <w:basedOn w:val="759"/>
    <w:link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740">
    <w:name w:val="Heading 7 Char"/>
    <w:basedOn w:val="759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8 Char"/>
    <w:basedOn w:val="759"/>
    <w:link w:val="757"/>
    <w:uiPriority w:val="9"/>
    <w:rPr>
      <w:rFonts w:ascii="Arial" w:hAnsi="Arial" w:eastAsia="Arial" w:cs="Arial"/>
      <w:i/>
      <w:iCs/>
      <w:sz w:val="22"/>
      <w:szCs w:val="22"/>
    </w:rPr>
  </w:style>
  <w:style w:type="character" w:styleId="742">
    <w:name w:val="Heading 9 Char"/>
    <w:basedOn w:val="759"/>
    <w:link w:val="758"/>
    <w:uiPriority w:val="9"/>
    <w:rPr>
      <w:rFonts w:ascii="Arial" w:hAnsi="Arial" w:eastAsia="Arial" w:cs="Arial"/>
      <w:i/>
      <w:iCs/>
      <w:sz w:val="21"/>
      <w:szCs w:val="21"/>
    </w:rPr>
  </w:style>
  <w:style w:type="character" w:styleId="743">
    <w:name w:val="Title Char"/>
    <w:basedOn w:val="759"/>
    <w:link w:val="773"/>
    <w:uiPriority w:val="10"/>
    <w:rPr>
      <w:sz w:val="48"/>
      <w:szCs w:val="48"/>
    </w:rPr>
  </w:style>
  <w:style w:type="character" w:styleId="744">
    <w:name w:val="Subtitle Char"/>
    <w:basedOn w:val="759"/>
    <w:link w:val="775"/>
    <w:uiPriority w:val="11"/>
    <w:rPr>
      <w:sz w:val="24"/>
      <w:szCs w:val="24"/>
    </w:rPr>
  </w:style>
  <w:style w:type="character" w:styleId="745">
    <w:name w:val="Quote Char"/>
    <w:link w:val="777"/>
    <w:uiPriority w:val="29"/>
    <w:rPr>
      <w:i/>
    </w:rPr>
  </w:style>
  <w:style w:type="character" w:styleId="746">
    <w:name w:val="Intense Quote Char"/>
    <w:link w:val="779"/>
    <w:uiPriority w:val="30"/>
    <w:rPr>
      <w:i/>
    </w:rPr>
  </w:style>
  <w:style w:type="character" w:styleId="747">
    <w:name w:val="Caption Char"/>
    <w:basedOn w:val="759"/>
    <w:link w:val="785"/>
    <w:uiPriority w:val="35"/>
    <w:rPr>
      <w:b/>
      <w:bCs/>
      <w:color w:val="4f81bd" w:themeColor="accent1"/>
      <w:sz w:val="18"/>
      <w:szCs w:val="18"/>
    </w:rPr>
  </w:style>
  <w:style w:type="character" w:styleId="748">
    <w:name w:val="Endnote Text Char"/>
    <w:link w:val="917"/>
    <w:uiPriority w:val="99"/>
    <w:rPr>
      <w:sz w:val="20"/>
    </w:rPr>
  </w:style>
  <w:style w:type="paragraph" w:styleId="749" w:default="1">
    <w:name w:val="Normal"/>
    <w:qFormat/>
    <w:pPr>
      <w:jc w:val="both"/>
      <w:spacing w:line="360" w:lineRule="auto"/>
    </w:pPr>
    <w:rPr>
      <w:rFonts w:eastAsia="Calibri"/>
      <w:sz w:val="24"/>
      <w:szCs w:val="24"/>
      <w:lang w:eastAsia="ru-RU"/>
    </w:rPr>
  </w:style>
  <w:style w:type="paragraph" w:styleId="750">
    <w:name w:val="Heading 1"/>
    <w:basedOn w:val="749"/>
    <w:next w:val="749"/>
    <w:link w:val="938"/>
    <w:uiPriority w:val="99"/>
    <w:qFormat/>
    <w:pPr>
      <w:jc w:val="center"/>
      <w:spacing w:before="108" w:after="108" w:line="240" w:lineRule="auto"/>
      <w:widowControl w:val="off"/>
      <w:outlineLvl w:val="0"/>
    </w:pPr>
    <w:rPr>
      <w:rFonts w:ascii="Arial" w:hAnsi="Arial" w:eastAsia="Times New Roman"/>
      <w:b/>
      <w:bCs/>
      <w:color w:val="26282f"/>
      <w:lang w:val="en-US" w:eastAsia="en-US"/>
    </w:rPr>
  </w:style>
  <w:style w:type="paragraph" w:styleId="751">
    <w:name w:val="Heading 2"/>
    <w:basedOn w:val="749"/>
    <w:next w:val="749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2">
    <w:name w:val="Heading 3"/>
    <w:basedOn w:val="749"/>
    <w:next w:val="749"/>
    <w:link w:val="7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3">
    <w:name w:val="Heading 4"/>
    <w:basedOn w:val="749"/>
    <w:next w:val="749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4">
    <w:name w:val="Heading 5"/>
    <w:basedOn w:val="749"/>
    <w:next w:val="749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5">
    <w:name w:val="Heading 6"/>
    <w:basedOn w:val="749"/>
    <w:next w:val="749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6">
    <w:name w:val="Heading 7"/>
    <w:basedOn w:val="749"/>
    <w:next w:val="749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7">
    <w:name w:val="Heading 8"/>
    <w:basedOn w:val="749"/>
    <w:next w:val="749"/>
    <w:link w:val="7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8">
    <w:name w:val="Heading 9"/>
    <w:basedOn w:val="749"/>
    <w:next w:val="749"/>
    <w:link w:val="7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9" w:default="1">
    <w:name w:val="Default Paragraph Font"/>
    <w:uiPriority w:val="1"/>
    <w:semiHidden/>
    <w:unhideWhenUsed/>
  </w:style>
  <w:style w:type="table" w:styleId="7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1" w:default="1">
    <w:name w:val="No List"/>
    <w:uiPriority w:val="99"/>
    <w:semiHidden/>
    <w:unhideWhenUsed/>
  </w:style>
  <w:style w:type="character" w:styleId="76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63" w:customStyle="1">
    <w:name w:val="Заголовок 2 Знак"/>
    <w:link w:val="751"/>
    <w:uiPriority w:val="9"/>
    <w:rPr>
      <w:rFonts w:ascii="Arial" w:hAnsi="Arial" w:eastAsia="Arial" w:cs="Arial"/>
      <w:sz w:val="34"/>
    </w:rPr>
  </w:style>
  <w:style w:type="character" w:styleId="764" w:customStyle="1">
    <w:name w:val="Заголовок 3 Знак"/>
    <w:link w:val="752"/>
    <w:uiPriority w:val="9"/>
    <w:rPr>
      <w:rFonts w:ascii="Arial" w:hAnsi="Arial" w:eastAsia="Arial" w:cs="Arial"/>
      <w:sz w:val="30"/>
      <w:szCs w:val="30"/>
    </w:rPr>
  </w:style>
  <w:style w:type="character" w:styleId="765" w:customStyle="1">
    <w:name w:val="Заголовок 4 Знак"/>
    <w:link w:val="753"/>
    <w:uiPriority w:val="9"/>
    <w:rPr>
      <w:rFonts w:ascii="Arial" w:hAnsi="Arial" w:eastAsia="Arial" w:cs="Arial"/>
      <w:b/>
      <w:bCs/>
      <w:sz w:val="26"/>
      <w:szCs w:val="26"/>
    </w:rPr>
  </w:style>
  <w:style w:type="character" w:styleId="766" w:customStyle="1">
    <w:name w:val="Заголовок 5 Знак"/>
    <w:link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767" w:customStyle="1">
    <w:name w:val="Заголовок 6 Знак"/>
    <w:link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768" w:customStyle="1">
    <w:name w:val="Заголовок 7 Знак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9" w:customStyle="1">
    <w:name w:val="Заголовок 8 Знак"/>
    <w:link w:val="757"/>
    <w:uiPriority w:val="9"/>
    <w:rPr>
      <w:rFonts w:ascii="Arial" w:hAnsi="Arial" w:eastAsia="Arial" w:cs="Arial"/>
      <w:i/>
      <w:iCs/>
      <w:sz w:val="22"/>
      <w:szCs w:val="22"/>
    </w:rPr>
  </w:style>
  <w:style w:type="character" w:styleId="770" w:customStyle="1">
    <w:name w:val="Заголовок 9 Знак"/>
    <w:link w:val="758"/>
    <w:uiPriority w:val="9"/>
    <w:rPr>
      <w:rFonts w:ascii="Arial" w:hAnsi="Arial" w:eastAsia="Arial" w:cs="Arial"/>
      <w:i/>
      <w:iCs/>
      <w:sz w:val="21"/>
      <w:szCs w:val="21"/>
    </w:rPr>
  </w:style>
  <w:style w:type="paragraph" w:styleId="771">
    <w:name w:val="List Paragraph"/>
    <w:basedOn w:val="749"/>
    <w:uiPriority w:val="34"/>
    <w:qFormat/>
    <w:pPr>
      <w:contextualSpacing/>
      <w:ind w:left="720"/>
      <w:jc w:val="left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772">
    <w:name w:val="No Spacing"/>
    <w:uiPriority w:val="1"/>
    <w:qFormat/>
  </w:style>
  <w:style w:type="paragraph" w:styleId="773">
    <w:name w:val="Title"/>
    <w:basedOn w:val="749"/>
    <w:next w:val="749"/>
    <w:link w:val="7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4" w:customStyle="1">
    <w:name w:val="Название Знак"/>
    <w:link w:val="773"/>
    <w:uiPriority w:val="10"/>
    <w:rPr>
      <w:sz w:val="48"/>
      <w:szCs w:val="48"/>
    </w:rPr>
  </w:style>
  <w:style w:type="paragraph" w:styleId="775">
    <w:name w:val="Subtitle"/>
    <w:basedOn w:val="749"/>
    <w:next w:val="749"/>
    <w:link w:val="776"/>
    <w:uiPriority w:val="11"/>
    <w:qFormat/>
    <w:pPr>
      <w:spacing w:before="200" w:after="200"/>
    </w:pPr>
  </w:style>
  <w:style w:type="character" w:styleId="776" w:customStyle="1">
    <w:name w:val="Подзаголовок Знак"/>
    <w:link w:val="775"/>
    <w:uiPriority w:val="11"/>
    <w:rPr>
      <w:sz w:val="24"/>
      <w:szCs w:val="24"/>
    </w:rPr>
  </w:style>
  <w:style w:type="paragraph" w:styleId="777">
    <w:name w:val="Quote"/>
    <w:basedOn w:val="749"/>
    <w:next w:val="749"/>
    <w:link w:val="778"/>
    <w:uiPriority w:val="29"/>
    <w:qFormat/>
    <w:pPr>
      <w:ind w:left="720" w:right="720"/>
    </w:pPr>
    <w:rPr>
      <w:i/>
    </w:rPr>
  </w:style>
  <w:style w:type="character" w:styleId="778" w:customStyle="1">
    <w:name w:val="Цитата 2 Знак"/>
    <w:link w:val="777"/>
    <w:uiPriority w:val="29"/>
    <w:rPr>
      <w:i/>
    </w:rPr>
  </w:style>
  <w:style w:type="paragraph" w:styleId="779">
    <w:name w:val="Intense Quote"/>
    <w:basedOn w:val="749"/>
    <w:next w:val="749"/>
    <w:link w:val="78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 w:customStyle="1">
    <w:name w:val="Выделенная цитата Знак"/>
    <w:link w:val="779"/>
    <w:uiPriority w:val="30"/>
    <w:rPr>
      <w:i/>
    </w:rPr>
  </w:style>
  <w:style w:type="paragraph" w:styleId="781">
    <w:name w:val="Header"/>
    <w:basedOn w:val="749"/>
    <w:link w:val="950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82" w:customStyle="1">
    <w:name w:val="Header Char"/>
    <w:uiPriority w:val="99"/>
  </w:style>
  <w:style w:type="paragraph" w:styleId="783">
    <w:name w:val="Footer"/>
    <w:basedOn w:val="749"/>
    <w:link w:val="786"/>
    <w:pPr>
      <w:tabs>
        <w:tab w:val="center" w:pos="4677" w:leader="none"/>
        <w:tab w:val="right" w:pos="9355" w:leader="none"/>
      </w:tabs>
    </w:pPr>
  </w:style>
  <w:style w:type="character" w:styleId="784" w:customStyle="1">
    <w:name w:val="Footer Char"/>
    <w:uiPriority w:val="99"/>
  </w:style>
  <w:style w:type="paragraph" w:styleId="785">
    <w:name w:val="Caption"/>
    <w:basedOn w:val="749"/>
    <w:next w:val="749"/>
    <w:link w:val="7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 w:customStyle="1">
    <w:name w:val="Нижний колонтитул Знак"/>
    <w:link w:val="783"/>
    <w:uiPriority w:val="99"/>
  </w:style>
  <w:style w:type="table" w:styleId="78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3">
    <w:name w:val="Hyperlink"/>
    <w:rPr>
      <w:color w:val="0000ff"/>
      <w:u w:val="single"/>
    </w:rPr>
  </w:style>
  <w:style w:type="paragraph" w:styleId="914">
    <w:name w:val="footnote text"/>
    <w:basedOn w:val="749"/>
    <w:link w:val="943"/>
    <w:semiHidden/>
    <w:unhideWhenUsed/>
    <w:pPr>
      <w:jc w:val="left"/>
      <w:spacing w:after="200" w:line="276" w:lineRule="auto"/>
    </w:pPr>
    <w:rPr>
      <w:rFonts w:ascii="Calibri" w:hAnsi="Calibri"/>
      <w:sz w:val="20"/>
      <w:szCs w:val="20"/>
      <w:lang w:val="en-US" w:eastAsia="en-US"/>
    </w:rPr>
  </w:style>
  <w:style w:type="character" w:styleId="915" w:customStyle="1">
    <w:name w:val="Footnote Text Char"/>
    <w:uiPriority w:val="99"/>
    <w:rPr>
      <w:sz w:val="18"/>
    </w:rPr>
  </w:style>
  <w:style w:type="character" w:styleId="916">
    <w:name w:val="footnote reference"/>
    <w:uiPriority w:val="99"/>
    <w:unhideWhenUsed/>
    <w:rPr>
      <w:vertAlign w:val="superscript"/>
    </w:rPr>
  </w:style>
  <w:style w:type="paragraph" w:styleId="917">
    <w:name w:val="endnote text"/>
    <w:basedOn w:val="749"/>
    <w:link w:val="918"/>
    <w:uiPriority w:val="99"/>
    <w:semiHidden/>
    <w:unhideWhenUsed/>
    <w:pPr>
      <w:spacing w:line="240" w:lineRule="auto"/>
    </w:pPr>
    <w:rPr>
      <w:sz w:val="20"/>
    </w:rPr>
  </w:style>
  <w:style w:type="character" w:styleId="918" w:customStyle="1">
    <w:name w:val="Текст концевой сноски Знак"/>
    <w:link w:val="917"/>
    <w:uiPriority w:val="99"/>
    <w:rPr>
      <w:sz w:val="20"/>
    </w:rPr>
  </w:style>
  <w:style w:type="character" w:styleId="919">
    <w:name w:val="endnote reference"/>
    <w:uiPriority w:val="99"/>
    <w:semiHidden/>
    <w:unhideWhenUsed/>
    <w:rPr>
      <w:vertAlign w:val="superscript"/>
    </w:rPr>
  </w:style>
  <w:style w:type="paragraph" w:styleId="920">
    <w:name w:val="toc 1"/>
    <w:basedOn w:val="749"/>
    <w:next w:val="749"/>
    <w:uiPriority w:val="39"/>
    <w:unhideWhenUsed/>
    <w:pPr>
      <w:spacing w:after="57"/>
    </w:pPr>
  </w:style>
  <w:style w:type="paragraph" w:styleId="921">
    <w:name w:val="toc 2"/>
    <w:basedOn w:val="749"/>
    <w:next w:val="749"/>
    <w:uiPriority w:val="39"/>
    <w:unhideWhenUsed/>
    <w:pPr>
      <w:ind w:left="283"/>
      <w:spacing w:after="57"/>
    </w:pPr>
  </w:style>
  <w:style w:type="paragraph" w:styleId="922">
    <w:name w:val="toc 3"/>
    <w:basedOn w:val="749"/>
    <w:next w:val="749"/>
    <w:uiPriority w:val="39"/>
    <w:unhideWhenUsed/>
    <w:pPr>
      <w:ind w:left="567"/>
      <w:spacing w:after="57"/>
    </w:pPr>
  </w:style>
  <w:style w:type="paragraph" w:styleId="923">
    <w:name w:val="toc 4"/>
    <w:basedOn w:val="749"/>
    <w:next w:val="749"/>
    <w:uiPriority w:val="39"/>
    <w:unhideWhenUsed/>
    <w:pPr>
      <w:ind w:left="850"/>
      <w:spacing w:after="57"/>
    </w:pPr>
  </w:style>
  <w:style w:type="paragraph" w:styleId="924">
    <w:name w:val="toc 5"/>
    <w:basedOn w:val="749"/>
    <w:next w:val="749"/>
    <w:uiPriority w:val="39"/>
    <w:unhideWhenUsed/>
    <w:pPr>
      <w:ind w:left="1134"/>
      <w:spacing w:after="57"/>
    </w:pPr>
  </w:style>
  <w:style w:type="paragraph" w:styleId="925">
    <w:name w:val="toc 6"/>
    <w:basedOn w:val="749"/>
    <w:next w:val="749"/>
    <w:uiPriority w:val="39"/>
    <w:unhideWhenUsed/>
    <w:pPr>
      <w:ind w:left="1417"/>
      <w:spacing w:after="57"/>
    </w:pPr>
  </w:style>
  <w:style w:type="paragraph" w:styleId="926">
    <w:name w:val="toc 7"/>
    <w:basedOn w:val="749"/>
    <w:next w:val="749"/>
    <w:uiPriority w:val="39"/>
    <w:unhideWhenUsed/>
    <w:pPr>
      <w:ind w:left="1701"/>
      <w:spacing w:after="57"/>
    </w:pPr>
  </w:style>
  <w:style w:type="paragraph" w:styleId="927">
    <w:name w:val="toc 8"/>
    <w:basedOn w:val="749"/>
    <w:next w:val="749"/>
    <w:uiPriority w:val="39"/>
    <w:unhideWhenUsed/>
    <w:pPr>
      <w:ind w:left="1984"/>
      <w:spacing w:after="57"/>
    </w:pPr>
  </w:style>
  <w:style w:type="paragraph" w:styleId="928">
    <w:name w:val="toc 9"/>
    <w:basedOn w:val="749"/>
    <w:next w:val="749"/>
    <w:uiPriority w:val="39"/>
    <w:unhideWhenUsed/>
    <w:pPr>
      <w:ind w:left="2268"/>
      <w:spacing w:after="57"/>
    </w:pPr>
  </w:style>
  <w:style w:type="paragraph" w:styleId="929">
    <w:name w:val="TOC Heading"/>
    <w:uiPriority w:val="39"/>
    <w:unhideWhenUsed/>
  </w:style>
  <w:style w:type="paragraph" w:styleId="930">
    <w:name w:val="table of figures"/>
    <w:basedOn w:val="749"/>
    <w:next w:val="749"/>
    <w:uiPriority w:val="99"/>
    <w:unhideWhenUsed/>
  </w:style>
  <w:style w:type="paragraph" w:styleId="931" w:customStyle="1">
    <w:name w:val="ConsPlusTitle"/>
    <w:pPr>
      <w:widowControl w:val="off"/>
    </w:pPr>
    <w:rPr>
      <w:rFonts w:ascii="Arial" w:hAnsi="Arial" w:cs="Arial"/>
      <w:b/>
      <w:bCs/>
      <w:lang w:eastAsia="ru-RU"/>
    </w:rPr>
  </w:style>
  <w:style w:type="character" w:styleId="932">
    <w:name w:val="page number"/>
    <w:basedOn w:val="759"/>
  </w:style>
  <w:style w:type="paragraph" w:styleId="933">
    <w:name w:val="Balloon Text"/>
    <w:basedOn w:val="749"/>
    <w:link w:val="934"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34" w:customStyle="1">
    <w:name w:val="Текст выноски Знак"/>
    <w:link w:val="933"/>
    <w:rPr>
      <w:rFonts w:ascii="Tahoma" w:hAnsi="Tahoma" w:eastAsia="Calibri" w:cs="Tahoma"/>
      <w:sz w:val="16"/>
      <w:szCs w:val="16"/>
    </w:rPr>
  </w:style>
  <w:style w:type="paragraph" w:styleId="935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36" w:customStyle="1">
    <w:name w:val="Нормальный (таблица)"/>
    <w:basedOn w:val="749"/>
    <w:next w:val="749"/>
    <w:uiPriority w:val="99"/>
    <w:pPr>
      <w:spacing w:line="240" w:lineRule="auto"/>
      <w:widowControl w:val="off"/>
    </w:pPr>
    <w:rPr>
      <w:rFonts w:ascii="Arial" w:hAnsi="Arial" w:eastAsia="Times New Roman" w:cs="Arial"/>
    </w:rPr>
  </w:style>
  <w:style w:type="paragraph" w:styleId="937" w:customStyle="1">
    <w:name w:val="Прижатый влево"/>
    <w:basedOn w:val="749"/>
    <w:next w:val="749"/>
    <w:uiPriority w:val="99"/>
    <w:pPr>
      <w:jc w:val="left"/>
      <w:spacing w:line="240" w:lineRule="auto"/>
      <w:widowControl w:val="off"/>
    </w:pPr>
    <w:rPr>
      <w:rFonts w:ascii="Arial" w:hAnsi="Arial" w:eastAsia="Times New Roman" w:cs="Arial"/>
    </w:rPr>
  </w:style>
  <w:style w:type="character" w:styleId="938" w:customStyle="1">
    <w:name w:val="Заголовок 1 Знак"/>
    <w:link w:val="750"/>
    <w:uiPriority w:val="99"/>
    <w:rPr>
      <w:rFonts w:ascii="Arial" w:hAnsi="Arial" w:eastAsia="Times New Roman" w:cs="Arial"/>
      <w:b/>
      <w:bCs/>
      <w:color w:val="26282f"/>
      <w:sz w:val="24"/>
      <w:szCs w:val="24"/>
    </w:rPr>
  </w:style>
  <w:style w:type="character" w:styleId="939" w:customStyle="1">
    <w:name w:val="Гипертекстовая ссылка"/>
    <w:uiPriority w:val="99"/>
    <w:rPr>
      <w:color w:val="106bbe"/>
    </w:rPr>
  </w:style>
  <w:style w:type="paragraph" w:styleId="940" w:customStyle="1">
    <w:name w:val="Комментарий"/>
    <w:basedOn w:val="749"/>
    <w:next w:val="749"/>
    <w:uiPriority w:val="99"/>
    <w:pPr>
      <w:ind w:left="170"/>
      <w:spacing w:before="75" w:line="240" w:lineRule="auto"/>
      <w:widowControl w:val="off"/>
    </w:pPr>
    <w:rPr>
      <w:rFonts w:ascii="Arial" w:hAnsi="Arial" w:eastAsia="Times New Roman" w:cs="Arial"/>
      <w:color w:val="353842"/>
      <w:shd w:val="clear" w:color="auto" w:fill="f0f0f0"/>
    </w:rPr>
  </w:style>
  <w:style w:type="paragraph" w:styleId="941">
    <w:name w:val="Body Text Indent"/>
    <w:basedOn w:val="749"/>
    <w:link w:val="942"/>
    <w:uiPriority w:val="99"/>
    <w:unhideWhenUsed/>
    <w:pPr>
      <w:jc w:val="left"/>
      <w:spacing w:before="100" w:beforeAutospacing="1" w:after="100" w:afterAutospacing="1" w:line="240" w:lineRule="auto"/>
    </w:pPr>
    <w:rPr>
      <w:lang w:val="en-US" w:eastAsia="en-US"/>
    </w:rPr>
  </w:style>
  <w:style w:type="character" w:styleId="942" w:customStyle="1">
    <w:name w:val="Основной текст с отступом Знак"/>
    <w:link w:val="941"/>
    <w:uiPriority w:val="99"/>
    <w:rPr>
      <w:rFonts w:eastAsia="Calibri"/>
      <w:sz w:val="24"/>
      <w:szCs w:val="24"/>
    </w:rPr>
  </w:style>
  <w:style w:type="character" w:styleId="943" w:customStyle="1">
    <w:name w:val="Текст сноски Знак"/>
    <w:link w:val="914"/>
    <w:semiHidden/>
    <w:rPr>
      <w:rFonts w:ascii="Calibri" w:hAnsi="Calibri" w:eastAsia="Calibri"/>
      <w:lang w:val="en-US" w:eastAsia="en-US" w:bidi="ar-SA"/>
    </w:rPr>
  </w:style>
  <w:style w:type="character" w:styleId="944" w:customStyle="1">
    <w:name w:val="Основной текст_"/>
    <w:link w:val="945"/>
    <w:rPr>
      <w:sz w:val="27"/>
      <w:szCs w:val="27"/>
      <w:shd w:val="clear" w:color="auto" w:fill="ffffff"/>
    </w:rPr>
  </w:style>
  <w:style w:type="paragraph" w:styleId="945" w:customStyle="1">
    <w:name w:val="Основной текст2"/>
    <w:basedOn w:val="749"/>
    <w:link w:val="944"/>
    <w:pPr>
      <w:jc w:val="center"/>
      <w:spacing w:line="321" w:lineRule="exact"/>
      <w:shd w:val="clear" w:color="auto" w:fill="ffffff"/>
      <w:widowControl w:val="off"/>
    </w:pPr>
    <w:rPr>
      <w:rFonts w:eastAsia="Times New Roman"/>
      <w:sz w:val="27"/>
      <w:szCs w:val="27"/>
      <w:lang w:val="en-US" w:eastAsia="en-US"/>
    </w:rPr>
  </w:style>
  <w:style w:type="character" w:styleId="946" w:customStyle="1">
    <w:name w:val="Основной текст + 12 pt;Полужирный"/>
    <w:rPr>
      <w:rFonts w:ascii="Times New Roman" w:hAnsi="Times New Roman" w:eastAsia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/>
    </w:rPr>
  </w:style>
  <w:style w:type="paragraph" w:styleId="947">
    <w:name w:val="annotation text"/>
    <w:basedOn w:val="749"/>
    <w:link w:val="948"/>
    <w:uiPriority w:val="99"/>
    <w:pPr>
      <w:jc w:val="left"/>
      <w:spacing w:after="200" w:line="276" w:lineRule="auto"/>
    </w:pPr>
    <w:rPr>
      <w:rFonts w:ascii="Calibri" w:hAnsi="Calibri"/>
      <w:sz w:val="20"/>
      <w:szCs w:val="20"/>
      <w:lang w:val="en-US" w:eastAsia="en-US"/>
    </w:rPr>
  </w:style>
  <w:style w:type="character" w:styleId="948" w:customStyle="1">
    <w:name w:val="Текст примечания Знак"/>
    <w:link w:val="947"/>
    <w:uiPriority w:val="99"/>
    <w:rPr>
      <w:rFonts w:ascii="Calibri" w:hAnsi="Calibri" w:eastAsia="Calibri"/>
      <w:lang w:eastAsia="en-US"/>
    </w:rPr>
  </w:style>
  <w:style w:type="character" w:styleId="949">
    <w:name w:val="annotation reference"/>
    <w:uiPriority w:val="99"/>
    <w:unhideWhenUsed/>
    <w:rPr>
      <w:sz w:val="16"/>
      <w:szCs w:val="16"/>
    </w:rPr>
  </w:style>
  <w:style w:type="character" w:styleId="950" w:customStyle="1">
    <w:name w:val="Верхний колонтитул Знак"/>
    <w:link w:val="781"/>
    <w:uiPriority w:val="99"/>
    <w:rPr>
      <w:rFonts w:eastAsia="Calibri"/>
      <w:sz w:val="24"/>
      <w:szCs w:val="24"/>
    </w:rPr>
  </w:style>
  <w:style w:type="paragraph" w:styleId="951" w:customStyle="1">
    <w:name w:val="228bf8a64b8551e1msonormal"/>
    <w:basedOn w:val="749"/>
    <w:pPr>
      <w:jc w:val="left"/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WareZ Provider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Областной целевой программой «Развитие сельской культуры в Белгородской области на 2009-2014 годы» в 2011 году предусмотрена реализация трех программных мероприятий: создание модельных Домов культуры, создание модельных библиотек и комплектование библиот</dc:title>
  <dc:creator>zaichko</dc:creator>
  <cp:lastModifiedBy>voronkina</cp:lastModifiedBy>
  <cp:revision>3486</cp:revision>
  <dcterms:created xsi:type="dcterms:W3CDTF">2015-11-12T13:14:00Z</dcterms:created>
  <dcterms:modified xsi:type="dcterms:W3CDTF">2026-03-06T12:06:50Z</dcterms:modified>
  <cp:version>983040</cp:version>
</cp:coreProperties>
</file>